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0A" w:rsidRDefault="0025180A" w:rsidP="0025180A">
      <w:pPr>
        <w:jc w:val="center"/>
        <w:rPr>
          <w:b/>
          <w:sz w:val="28"/>
          <w:szCs w:val="28"/>
        </w:rPr>
      </w:pPr>
      <w:r>
        <w:rPr>
          <w:b/>
          <w:sz w:val="28"/>
          <w:szCs w:val="28"/>
        </w:rPr>
        <w:t>ACADEMIC STUDENT EMPLOYEE (BX) UNIT</w:t>
      </w:r>
      <w:r w:rsidRPr="00BC3ED0">
        <w:rPr>
          <w:b/>
          <w:sz w:val="28"/>
          <w:szCs w:val="28"/>
        </w:rPr>
        <w:t>:  HOW TO FILE A GRIEVANCE</w:t>
      </w:r>
    </w:p>
    <w:p w:rsidR="0025180A" w:rsidRDefault="0025180A" w:rsidP="0025180A">
      <w:pPr>
        <w:rPr>
          <w:sz w:val="28"/>
          <w:szCs w:val="28"/>
        </w:rPr>
      </w:pPr>
      <w:r>
        <w:rPr>
          <w:sz w:val="28"/>
          <w:szCs w:val="28"/>
        </w:rPr>
        <w:t>Following is some general information about the process for initial filing of a</w:t>
      </w:r>
      <w:r w:rsidR="00036B6B">
        <w:rPr>
          <w:sz w:val="28"/>
          <w:szCs w:val="28"/>
        </w:rPr>
        <w:t>n</w:t>
      </w:r>
      <w:r>
        <w:rPr>
          <w:sz w:val="28"/>
          <w:szCs w:val="28"/>
        </w:rPr>
        <w:t xml:space="preserve"> Academic Student Employee Unit grievance at the Berkeley campus. Please note that before filing a grievance it </w:t>
      </w:r>
      <w:r w:rsidRPr="00036B6B">
        <w:rPr>
          <w:sz w:val="28"/>
          <w:szCs w:val="28"/>
          <w:u w:val="single"/>
        </w:rPr>
        <w:t>is important to read the entire grievance procedure</w:t>
      </w:r>
      <w:r>
        <w:rPr>
          <w:sz w:val="28"/>
          <w:szCs w:val="28"/>
        </w:rPr>
        <w:t xml:space="preserve"> which can be found at the following website address:  </w:t>
      </w:r>
      <w:hyperlink r:id="rId7" w:history="1">
        <w:r>
          <w:rPr>
            <w:rStyle w:val="Hyperlink"/>
            <w:sz w:val="28"/>
            <w:szCs w:val="28"/>
          </w:rPr>
          <w:t>Artic</w:t>
        </w:r>
        <w:r>
          <w:rPr>
            <w:rStyle w:val="Hyperlink"/>
            <w:sz w:val="28"/>
            <w:szCs w:val="28"/>
          </w:rPr>
          <w:t>l</w:t>
        </w:r>
        <w:r>
          <w:rPr>
            <w:rStyle w:val="Hyperlink"/>
            <w:sz w:val="28"/>
            <w:szCs w:val="28"/>
          </w:rPr>
          <w:t>e 12</w:t>
        </w:r>
        <w:r w:rsidRPr="00BC3ED0">
          <w:rPr>
            <w:rStyle w:val="Hyperlink"/>
            <w:sz w:val="28"/>
            <w:szCs w:val="28"/>
          </w:rPr>
          <w:t xml:space="preserve"> Grievance Procedure</w:t>
        </w:r>
      </w:hyperlink>
      <w:r>
        <w:rPr>
          <w:sz w:val="28"/>
          <w:szCs w:val="28"/>
        </w:rPr>
        <w:t xml:space="preserve">. Many of the commonly asked questions are addressed below.  </w:t>
      </w:r>
    </w:p>
    <w:p w:rsidR="0025180A" w:rsidRPr="00B700E5" w:rsidRDefault="0025180A" w:rsidP="0025180A">
      <w:pPr>
        <w:pStyle w:val="ListParagraph"/>
        <w:numPr>
          <w:ilvl w:val="0"/>
          <w:numId w:val="1"/>
        </w:numPr>
        <w:rPr>
          <w:b/>
          <w:sz w:val="28"/>
          <w:szCs w:val="28"/>
        </w:rPr>
      </w:pPr>
      <w:r>
        <w:rPr>
          <w:b/>
          <w:sz w:val="28"/>
          <w:szCs w:val="28"/>
        </w:rPr>
        <w:t>Who Can Use the Article 12</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Academic Student Employee Unit collective bargaining agreement, and the union.  For a list of titles covered by the Academic Student Employee Unit collective bargaining agreement please refer to the list  of Academic Student Employee unit titles: </w:t>
      </w:r>
      <w:hyperlink r:id="rId8" w:history="1">
        <w:r>
          <w:rPr>
            <w:rStyle w:val="Hyperlink"/>
            <w:sz w:val="28"/>
            <w:szCs w:val="28"/>
          </w:rPr>
          <w:t>Academic Student Employee</w:t>
        </w:r>
        <w:r w:rsidRPr="00B700E5">
          <w:rPr>
            <w:rStyle w:val="Hyperlink"/>
            <w:sz w:val="28"/>
            <w:szCs w:val="28"/>
          </w:rPr>
          <w:t xml:space="preserve"> un</w:t>
        </w:r>
        <w:r w:rsidRPr="00B700E5">
          <w:rPr>
            <w:rStyle w:val="Hyperlink"/>
            <w:sz w:val="28"/>
            <w:szCs w:val="28"/>
          </w:rPr>
          <w:t>i</w:t>
        </w:r>
        <w:r w:rsidRPr="00B700E5">
          <w:rPr>
            <w:rStyle w:val="Hyperlink"/>
            <w:sz w:val="28"/>
            <w:szCs w:val="28"/>
          </w:rPr>
          <w:t>t titles</w:t>
        </w:r>
      </w:hyperlink>
    </w:p>
    <w:p w:rsidR="0025180A" w:rsidRPr="00B700E5" w:rsidRDefault="0025180A" w:rsidP="0025180A">
      <w:pPr>
        <w:pStyle w:val="ListParagraph"/>
        <w:rPr>
          <w:b/>
          <w:sz w:val="28"/>
          <w:szCs w:val="28"/>
        </w:rPr>
      </w:pPr>
    </w:p>
    <w:p w:rsidR="0025180A" w:rsidRPr="00B700E5" w:rsidRDefault="0025180A" w:rsidP="0025180A">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sidR="00036B6B">
        <w:rPr>
          <w:sz w:val="28"/>
          <w:szCs w:val="28"/>
        </w:rPr>
        <w:t xml:space="preserve"> (received)</w:t>
      </w:r>
      <w:r>
        <w:rPr>
          <w:sz w:val="28"/>
          <w:szCs w:val="28"/>
        </w:rPr>
        <w:t xml:space="preserve"> within 30 calendar days after the date on which the employee or the union knew or could be expected to know of the event or action giving rise to the grievance.  </w:t>
      </w:r>
    </w:p>
    <w:p w:rsidR="0025180A" w:rsidRPr="00B700E5" w:rsidRDefault="0025180A" w:rsidP="0025180A">
      <w:pPr>
        <w:pStyle w:val="ListParagraph"/>
        <w:rPr>
          <w:b/>
          <w:sz w:val="28"/>
          <w:szCs w:val="28"/>
        </w:rPr>
      </w:pPr>
    </w:p>
    <w:p w:rsidR="0025180A" w:rsidRPr="00EC5891" w:rsidRDefault="0025180A" w:rsidP="0025180A">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25180A" w:rsidRPr="00EC5891" w:rsidRDefault="0025180A" w:rsidP="0025180A">
      <w:pPr>
        <w:pStyle w:val="ListParagraph"/>
        <w:rPr>
          <w:b/>
          <w:sz w:val="28"/>
          <w:szCs w:val="28"/>
        </w:rPr>
      </w:pPr>
    </w:p>
    <w:p w:rsidR="0025180A" w:rsidRPr="0025180A" w:rsidRDefault="0025180A" w:rsidP="0025180A">
      <w:pPr>
        <w:pStyle w:val="ListParagraph"/>
        <w:numPr>
          <w:ilvl w:val="0"/>
          <w:numId w:val="1"/>
        </w:numPr>
        <w:jc w:val="both"/>
        <w:rPr>
          <w:rStyle w:val="Hyperlink"/>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Academic Student Employee Unit grievances must be filed on the Academic Student Employee Unit grievance form which can be downloaded from the Labor Relations web site:  </w:t>
      </w:r>
      <w:r>
        <w:rPr>
          <w:sz w:val="28"/>
          <w:szCs w:val="28"/>
        </w:rPr>
        <w:fldChar w:fldCharType="begin"/>
      </w:r>
      <w:r>
        <w:rPr>
          <w:sz w:val="28"/>
          <w:szCs w:val="28"/>
        </w:rPr>
        <w:instrText xml:space="preserve"> HYPERLINK "http://hrweb.berkeley.edu/sites/default/files/attachments/GrievanceForm_UAW_Academic%20Students.pdf" </w:instrText>
      </w:r>
      <w:r>
        <w:rPr>
          <w:sz w:val="28"/>
          <w:szCs w:val="28"/>
        </w:rPr>
        <w:fldChar w:fldCharType="separate"/>
      </w:r>
      <w:r w:rsidRPr="0025180A">
        <w:rPr>
          <w:rStyle w:val="Hyperlink"/>
          <w:sz w:val="28"/>
          <w:szCs w:val="28"/>
        </w:rPr>
        <w:t>Academic Student Employee Griev</w:t>
      </w:r>
      <w:bookmarkStart w:id="0" w:name="_GoBack"/>
      <w:bookmarkEnd w:id="0"/>
      <w:r w:rsidRPr="0025180A">
        <w:rPr>
          <w:rStyle w:val="Hyperlink"/>
          <w:sz w:val="28"/>
          <w:szCs w:val="28"/>
        </w:rPr>
        <w:t>a</w:t>
      </w:r>
      <w:r w:rsidRPr="0025180A">
        <w:rPr>
          <w:rStyle w:val="Hyperlink"/>
          <w:sz w:val="28"/>
          <w:szCs w:val="28"/>
        </w:rPr>
        <w:t>nce Form</w:t>
      </w:r>
    </w:p>
    <w:p w:rsidR="0025180A" w:rsidRPr="00EC5891" w:rsidRDefault="0025180A" w:rsidP="0025180A">
      <w:pPr>
        <w:pStyle w:val="ListParagraph"/>
        <w:rPr>
          <w:b/>
          <w:sz w:val="28"/>
          <w:szCs w:val="28"/>
        </w:rPr>
      </w:pPr>
      <w:r>
        <w:rPr>
          <w:sz w:val="28"/>
          <w:szCs w:val="28"/>
        </w:rPr>
        <w:fldChar w:fldCharType="end"/>
      </w:r>
    </w:p>
    <w:p w:rsidR="0025180A" w:rsidRPr="00EC5891" w:rsidRDefault="0025180A" w:rsidP="0025180A">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 xml:space="preserve">Contact information for UAW 2865, the union that represents Academic Student Employee Unit employees can be found at the following website address:  </w:t>
      </w:r>
      <w:hyperlink r:id="rId9" w:history="1">
        <w:r w:rsidRPr="00EC5891">
          <w:rPr>
            <w:rStyle w:val="Hyperlink"/>
            <w:sz w:val="28"/>
            <w:szCs w:val="28"/>
          </w:rPr>
          <w:t>Union Contact Information</w:t>
        </w:r>
      </w:hyperlink>
      <w:r>
        <w:rPr>
          <w:sz w:val="28"/>
          <w:szCs w:val="28"/>
        </w:rPr>
        <w:t>.  Campus Labor Relations can also provide information and can be reached by email (</w:t>
      </w:r>
      <w:hyperlink r:id="rId10" w:history="1">
        <w:r w:rsidRPr="009C43F7">
          <w:rPr>
            <w:rStyle w:val="Hyperlink"/>
            <w:sz w:val="28"/>
            <w:szCs w:val="28"/>
          </w:rPr>
          <w:t>labrel@berkeley.edu</w:t>
        </w:r>
      </w:hyperlink>
      <w:r>
        <w:rPr>
          <w:sz w:val="28"/>
          <w:szCs w:val="28"/>
        </w:rPr>
        <w:t>) or by telephone (643-6001).</w:t>
      </w:r>
    </w:p>
    <w:p w:rsidR="0025180A" w:rsidRPr="00EC5891" w:rsidRDefault="0025180A" w:rsidP="0025180A">
      <w:pPr>
        <w:pStyle w:val="ListParagraph"/>
        <w:rPr>
          <w:b/>
          <w:sz w:val="28"/>
          <w:szCs w:val="28"/>
        </w:rPr>
      </w:pPr>
    </w:p>
    <w:p w:rsidR="0025180A" w:rsidRPr="00EC5891" w:rsidRDefault="0025180A" w:rsidP="0025180A">
      <w:pPr>
        <w:pStyle w:val="ListParagraph"/>
        <w:jc w:val="both"/>
        <w:rPr>
          <w:b/>
          <w:sz w:val="28"/>
          <w:szCs w:val="28"/>
        </w:rPr>
      </w:pPr>
    </w:p>
    <w:p w:rsidR="0025180A" w:rsidRPr="00EC5891" w:rsidRDefault="0025180A" w:rsidP="0025180A">
      <w:pPr>
        <w:pStyle w:val="ListParagraph"/>
        <w:rPr>
          <w:b/>
          <w:sz w:val="28"/>
          <w:szCs w:val="28"/>
        </w:rPr>
      </w:pPr>
    </w:p>
    <w:p w:rsidR="0025180A" w:rsidRPr="00BC3ED0" w:rsidRDefault="0025180A" w:rsidP="0025180A">
      <w:pPr>
        <w:pStyle w:val="ListParagraph"/>
        <w:jc w:val="both"/>
        <w:rPr>
          <w:b/>
          <w:sz w:val="28"/>
          <w:szCs w:val="28"/>
        </w:rPr>
      </w:pPr>
    </w:p>
    <w:p w:rsidR="0025180A" w:rsidRPr="00BC3ED0" w:rsidRDefault="0025180A" w:rsidP="0025180A">
      <w:pPr>
        <w:rPr>
          <w:sz w:val="28"/>
          <w:szCs w:val="28"/>
        </w:rPr>
      </w:pPr>
    </w:p>
    <w:p w:rsidR="0025180A" w:rsidRDefault="0025180A" w:rsidP="0025180A"/>
    <w:p w:rsidR="001841DA" w:rsidRDefault="001841DA"/>
    <w:sectPr w:rsidR="001841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6B6B">
      <w:pPr>
        <w:spacing w:after="0" w:line="240" w:lineRule="auto"/>
      </w:pPr>
      <w:r>
        <w:separator/>
      </w:r>
    </w:p>
  </w:endnote>
  <w:endnote w:type="continuationSeparator" w:id="0">
    <w:p w:rsidR="00000000" w:rsidRDefault="0003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25180A">
    <w:pPr>
      <w:pStyle w:val="Footer"/>
    </w:pPr>
    <w:r>
      <w:t>Prepared:  LR 12-15</w:t>
    </w:r>
  </w:p>
  <w:p w:rsidR="00EC5891" w:rsidRDefault="0003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6B6B">
      <w:pPr>
        <w:spacing w:after="0" w:line="240" w:lineRule="auto"/>
      </w:pPr>
      <w:r>
        <w:separator/>
      </w:r>
    </w:p>
  </w:footnote>
  <w:footnote w:type="continuationSeparator" w:id="0">
    <w:p w:rsidR="00000000" w:rsidRDefault="00036B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80A"/>
    <w:rsid w:val="00036B6B"/>
    <w:rsid w:val="001841DA"/>
    <w:rsid w:val="00251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79A09-9AD9-4058-857F-77960717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80A"/>
    <w:rPr>
      <w:color w:val="0563C1" w:themeColor="hyperlink"/>
      <w:u w:val="single"/>
    </w:rPr>
  </w:style>
  <w:style w:type="paragraph" w:styleId="ListParagraph">
    <w:name w:val="List Paragraph"/>
    <w:basedOn w:val="Normal"/>
    <w:uiPriority w:val="34"/>
    <w:qFormat/>
    <w:rsid w:val="0025180A"/>
    <w:pPr>
      <w:ind w:left="720"/>
      <w:contextualSpacing/>
    </w:pPr>
  </w:style>
  <w:style w:type="paragraph" w:styleId="Footer">
    <w:name w:val="footer"/>
    <w:basedOn w:val="Normal"/>
    <w:link w:val="FooterChar"/>
    <w:uiPriority w:val="99"/>
    <w:unhideWhenUsed/>
    <w:rsid w:val="0025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80A"/>
  </w:style>
  <w:style w:type="character" w:styleId="FollowedHyperlink">
    <w:name w:val="FollowedHyperlink"/>
    <w:basedOn w:val="DefaultParagraphFont"/>
    <w:uiPriority w:val="99"/>
    <w:semiHidden/>
    <w:unhideWhenUsed/>
    <w:rsid w:val="00251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bx/docs/bx_2010-2013_01_recogni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net.universityofcalifornia.edu/labor/bargaining-units/bx/docs/bx_2010-2013_12_grievance-and-arbitra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brel@berkeley.edu" TargetMode="External"/><Relationship Id="rId4" Type="http://schemas.openxmlformats.org/officeDocument/2006/relationships/webSettings" Target="webSettings.xml"/><Relationship Id="rId9" Type="http://schemas.openxmlformats.org/officeDocument/2006/relationships/hyperlink" Target="http://hrweb.berkeley.edu/labor/general/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2016-01-03T01:50:00Z</dcterms:created>
  <dcterms:modified xsi:type="dcterms:W3CDTF">2016-01-03T01:50:00Z</dcterms:modified>
</cp:coreProperties>
</file>