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Patient Care Technical Unit (EX) </w:t>
      </w:r>
      <w:r w:rsidDel="00000000" w:rsidR="00000000" w:rsidRPr="00000000">
        <w:rPr>
          <w:b w:val="1"/>
          <w:smallCaps w:val="0"/>
          <w:color w:val="000000"/>
          <w:sz w:val="28"/>
          <w:szCs w:val="28"/>
          <w:vertAlign w:val="baseline"/>
          <w:rtl w:val="0"/>
        </w:rPr>
        <w:t xml:space="preserve">–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EX-Patient Care Technical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AFSCME </w:t>
      </w:r>
      <w:r w:rsidDel="00000000" w:rsidR="00000000" w:rsidRPr="00000000">
        <w:rPr>
          <w:smallCaps w:val="0"/>
          <w:color w:val="000000"/>
          <w:sz w:val="24"/>
          <w:szCs w:val="24"/>
          <w:vertAlign w:val="baseline"/>
          <w:rtl w:val="0"/>
        </w:rPr>
        <w:t xml:space="preserve"> labor contract Article 1</w:t>
      </w:r>
      <w:r w:rsidDel="00000000" w:rsidR="00000000" w:rsidRPr="00000000">
        <w:rPr>
          <w:smallCaps w:val="0"/>
          <w:sz w:val="24"/>
          <w:szCs w:val="24"/>
          <w:rtl w:val="0"/>
        </w:rPr>
        <w:t xml:space="preserve">5</w:t>
      </w:r>
      <w:r w:rsidDel="00000000" w:rsidR="00000000" w:rsidRPr="00000000">
        <w:rPr>
          <w:smallCaps w:val="0"/>
          <w:color w:val="000000"/>
          <w:sz w:val="24"/>
          <w:szCs w:val="24"/>
          <w:vertAlign w:val="baseline"/>
          <w:rtl w:val="0"/>
        </w:rPr>
        <w:t xml:space="preserve"> – Layoff and 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AFSCME </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https://ucnet.universityofcalifornia.edu/labor/bargaining-units/ex/docs/ex_2008-2012_000_complete.pdf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AFSCME </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5</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AFSCME </w:t>
      </w:r>
      <w:r w:rsidDel="00000000" w:rsidR="00000000" w:rsidRPr="00000000">
        <w:rPr>
          <w:smallCaps w:val="0"/>
          <w:color w:val="000000"/>
          <w:sz w:val="24"/>
          <w:szCs w:val="24"/>
          <w:vertAlign w:val="baseline"/>
          <w:rtl w:val="0"/>
        </w:rPr>
        <w:t xml:space="preserve"> 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AFSCME</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E</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ex/docs/ex_2008-2012_000_complete.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7+v8DLjYqB5DPIGfWIz5AYOZQ==">AMUW2mVGslZbWytvkK2KcXgxTYfOenQtGOGWMDZVx5NrAYAkVs9nl0yLWQDhF4ke4RHiILHPqdrxG7NzElj+FCiss1OIrSqDzi0k/LFFoFwabibyfb/kdFVkbPHfAeol7zR1vBaLTDwe4T6xf61vZEmaXU12tpF3YWDUXb/+ZUjOTY2K/1f9klM=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