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4" w:rsidRDefault="00B30F0A" w:rsidP="00AA698B">
      <w:pPr>
        <w:pStyle w:val="Header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276225</wp:posOffset>
                </wp:positionV>
                <wp:extent cx="7038975" cy="638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381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25pt;margin-top:21.75pt;width:554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" fillcolor="#1f497d [3215]" stroked="f" strokeweight="2pt"/>
            </w:pict>
          </mc:Fallback>
        </mc:AlternateContent>
      </w:r>
    </w:p>
    <w:p w:rsidR="005F4075" w:rsidRPr="00DF18CD" w:rsidRDefault="005F4075" w:rsidP="00AA698B">
      <w:pPr>
        <w:pStyle w:val="Header"/>
        <w:jc w:val="center"/>
        <w:rPr>
          <w:rFonts w:ascii="Arial Black" w:hAnsi="Arial Black"/>
          <w:color w:val="FFC000"/>
          <w:sz w:val="36"/>
          <w:szCs w:val="36"/>
        </w:rPr>
      </w:pPr>
      <w:r w:rsidRPr="00DF18CD">
        <w:rPr>
          <w:rFonts w:ascii="Arial Black" w:hAnsi="Arial Black"/>
          <w:color w:val="FFC000"/>
          <w:sz w:val="36"/>
          <w:szCs w:val="36"/>
        </w:rPr>
        <w:t>UCB – Biweekly Pay Conversion Quick Facts</w:t>
      </w:r>
    </w:p>
    <w:p w:rsidR="00CE2269" w:rsidRDefault="00AE4EB3" w:rsidP="00CE2269">
      <w:pPr>
        <w:ind w:left="-270" w:firstLine="27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B30F0A">
        <w:rPr>
          <w:rFonts w:ascii="Arial Narrow" w:hAnsi="Arial Narrow"/>
          <w:b/>
          <w:color w:val="FFFFFF" w:themeColor="background1"/>
          <w:sz w:val="28"/>
          <w:szCs w:val="28"/>
        </w:rPr>
        <w:t xml:space="preserve">For </w:t>
      </w:r>
      <w:r w:rsidR="00A755D8">
        <w:rPr>
          <w:rFonts w:ascii="Arial Narrow" w:hAnsi="Arial Narrow"/>
          <w:b/>
          <w:color w:val="FFFFFF" w:themeColor="background1"/>
          <w:sz w:val="28"/>
          <w:szCs w:val="28"/>
        </w:rPr>
        <w:t>Exempt</w:t>
      </w:r>
      <w:r w:rsidRPr="00B30F0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Employees Converting </w:t>
      </w:r>
      <w:r w:rsidR="00D72F04">
        <w:rPr>
          <w:rFonts w:ascii="Arial Narrow" w:hAnsi="Arial Narrow"/>
          <w:b/>
          <w:color w:val="FFFFFF" w:themeColor="background1"/>
          <w:sz w:val="28"/>
          <w:szCs w:val="28"/>
        </w:rPr>
        <w:t>to</w:t>
      </w:r>
      <w:r w:rsidRPr="00B30F0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</w:t>
      </w:r>
      <w:r w:rsidR="00A755D8">
        <w:rPr>
          <w:rFonts w:ascii="Arial Narrow" w:hAnsi="Arial Narrow"/>
          <w:b/>
          <w:color w:val="FFFFFF" w:themeColor="background1"/>
          <w:sz w:val="28"/>
          <w:szCs w:val="28"/>
        </w:rPr>
        <w:t>Non-Exempt and a</w:t>
      </w:r>
      <w:r w:rsidR="00AA698B" w:rsidRPr="00B30F0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</w:t>
      </w:r>
      <w:r w:rsidRPr="00B30F0A">
        <w:rPr>
          <w:rFonts w:ascii="Arial Narrow" w:hAnsi="Arial Narrow"/>
          <w:b/>
          <w:color w:val="FFFFFF" w:themeColor="background1"/>
          <w:sz w:val="28"/>
          <w:szCs w:val="28"/>
        </w:rPr>
        <w:t>Biweekly</w:t>
      </w:r>
      <w:r w:rsidR="00AA698B" w:rsidRPr="00B30F0A">
        <w:rPr>
          <w:rFonts w:ascii="Arial Narrow" w:hAnsi="Arial Narrow"/>
          <w:b/>
          <w:color w:val="FFFFFF" w:themeColor="background1"/>
          <w:sz w:val="28"/>
          <w:szCs w:val="28"/>
        </w:rPr>
        <w:t xml:space="preserve"> pay cycle</w:t>
      </w:r>
    </w:p>
    <w:p w:rsidR="00CA41AD" w:rsidRPr="00CE2269" w:rsidRDefault="00CA41AD" w:rsidP="00CE2269">
      <w:pPr>
        <w:ind w:left="-270" w:firstLine="27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CA41AD">
        <w:rPr>
          <w:rFonts w:ascii="Arial" w:hAnsi="Arial" w:cs="Arial"/>
          <w:color w:val="000000" w:themeColor="text1"/>
        </w:rPr>
        <w:t xml:space="preserve"> </w:t>
      </w:r>
      <w:r w:rsidR="00DF18CD" w:rsidRPr="00CA41AD">
        <w:rPr>
          <w:rFonts w:ascii="Arial" w:hAnsi="Arial" w:cs="Arial"/>
          <w:color w:val="000000" w:themeColor="text1"/>
        </w:rPr>
        <w:t xml:space="preserve">Below is a list of important biweekly transition dates </w:t>
      </w:r>
      <w:r w:rsidRPr="00CA41AD">
        <w:rPr>
          <w:rFonts w:ascii="Arial" w:hAnsi="Arial" w:cs="Arial"/>
          <w:color w:val="000000" w:themeColor="text1"/>
        </w:rPr>
        <w:t>and corresponding events or activity taking place.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2231"/>
        <w:gridCol w:w="8944"/>
      </w:tblGrid>
      <w:tr w:rsidR="00B66B63" w:rsidRPr="00174C56" w:rsidTr="009D7046">
        <w:trPr>
          <w:trHeight w:val="466"/>
          <w:jc w:val="center"/>
        </w:trPr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B66B63" w:rsidRPr="00B66B63" w:rsidRDefault="00B66B63" w:rsidP="00B66B63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 w:rsidRPr="00B66B63"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11/18/2016</w:t>
            </w:r>
          </w:p>
        </w:tc>
        <w:tc>
          <w:tcPr>
            <w:tcW w:w="8944" w:type="dxa"/>
            <w:shd w:val="clear" w:color="auto" w:fill="auto"/>
            <w:vAlign w:val="center"/>
            <w:hideMark/>
          </w:tcPr>
          <w:p w:rsidR="00B66B63" w:rsidRPr="00B66B63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B66B63">
              <w:rPr>
                <w:rFonts w:ascii="Arial Narrow" w:eastAsia="Times New Roman" w:hAnsi="Arial Narrow" w:cs="Times New Roman"/>
                <w:color w:val="000000"/>
              </w:rPr>
              <w:t>Sign off on monthly timecard</w:t>
            </w:r>
          </w:p>
        </w:tc>
      </w:tr>
      <w:tr w:rsidR="00B66B63" w:rsidRPr="00174C56" w:rsidTr="009D7046">
        <w:trPr>
          <w:trHeight w:val="483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</w:tcPr>
          <w:p w:rsidR="00B66B63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11/20/2016</w:t>
            </w: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You are officially a non-exempt employee, please login to CalTime and record your time worked on your current timecard.</w:t>
            </w:r>
          </w:p>
        </w:tc>
      </w:tr>
      <w:tr w:rsidR="00B66B63" w:rsidRPr="00174C56" w:rsidTr="009D7046">
        <w:trPr>
          <w:trHeight w:val="483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</w:tcPr>
          <w:p w:rsidR="00B66B63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755D8">
              <w:rPr>
                <w:rFonts w:ascii="Arial Narrow" w:eastAsia="Times New Roman" w:hAnsi="Arial Narrow" w:cs="Times New Roman"/>
                <w:color w:val="000000"/>
              </w:rPr>
              <w:t>http://caltime.berkeley.edu/access</w:t>
            </w:r>
          </w:p>
        </w:tc>
      </w:tr>
      <w:tr w:rsidR="00B66B63" w:rsidRPr="00174C56" w:rsidTr="009D7046">
        <w:trPr>
          <w:trHeight w:val="337"/>
          <w:jc w:val="center"/>
        </w:trPr>
        <w:tc>
          <w:tcPr>
            <w:tcW w:w="2231" w:type="dxa"/>
            <w:shd w:val="clear" w:color="auto" w:fill="auto"/>
            <w:noWrap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12/1/2016</w:t>
            </w:r>
          </w:p>
        </w:tc>
        <w:tc>
          <w:tcPr>
            <w:tcW w:w="8944" w:type="dxa"/>
            <w:shd w:val="clear" w:color="auto" w:fill="auto"/>
            <w:vAlign w:val="center"/>
          </w:tcPr>
          <w:p w:rsidR="00B66B63" w:rsidRPr="00174C56" w:rsidRDefault="00B66B63" w:rsidP="00DA2470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Last partial monthly paycheck for pay period 11/1-11/19</w:t>
            </w:r>
            <w:r w:rsidRPr="00174C56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B66B63" w:rsidRPr="00174C56" w:rsidTr="00891651">
        <w:trPr>
          <w:trHeight w:val="468"/>
          <w:jc w:val="center"/>
        </w:trPr>
        <w:tc>
          <w:tcPr>
            <w:tcW w:w="2231" w:type="dxa"/>
            <w:shd w:val="clear" w:color="auto" w:fill="auto"/>
            <w:noWrap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 w:rsidRPr="00174C56"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 </w:t>
            </w:r>
          </w:p>
        </w:tc>
        <w:tc>
          <w:tcPr>
            <w:tcW w:w="8944" w:type="dxa"/>
            <w:shd w:val="clear" w:color="auto" w:fill="auto"/>
            <w:vAlign w:val="center"/>
          </w:tcPr>
          <w:p w:rsidR="00B66B63" w:rsidRPr="00174C56" w:rsidRDefault="00B66B63" w:rsidP="00891651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74C56">
              <w:rPr>
                <w:rFonts w:ascii="Arial Narrow" w:eastAsia="Times New Roman" w:hAnsi="Arial Narrow" w:cs="Times New Roman"/>
                <w:color w:val="000000"/>
              </w:rPr>
              <w:t xml:space="preserve">Full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December </w:t>
            </w:r>
            <w:r w:rsidRPr="00174C56">
              <w:rPr>
                <w:rFonts w:ascii="Arial Narrow" w:eastAsia="Times New Roman" w:hAnsi="Arial Narrow" w:cs="Times New Roman"/>
                <w:color w:val="000000"/>
              </w:rPr>
              <w:t>benefit/deductions taken</w:t>
            </w:r>
          </w:p>
        </w:tc>
      </w:tr>
      <w:tr w:rsidR="00B66B63" w:rsidRPr="00174C56" w:rsidTr="009D7046">
        <w:trPr>
          <w:trHeight w:val="337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12/02/2016</w:t>
            </w: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Review and approve your timecard in the CalTime timekeeping system for time worked during 11/20-12/03</w:t>
            </w:r>
          </w:p>
        </w:tc>
      </w:tr>
      <w:tr w:rsidR="00B66B63" w:rsidRPr="00174C56" w:rsidTr="009D7046">
        <w:trPr>
          <w:trHeight w:val="307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 w:rsidRPr="00174C56"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 </w:t>
            </w: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Remember you must report time in order to be paid</w:t>
            </w:r>
          </w:p>
        </w:tc>
      </w:tr>
      <w:tr w:rsidR="00B66B63" w:rsidRPr="00174C56" w:rsidTr="009D7046">
        <w:trPr>
          <w:trHeight w:val="422"/>
          <w:jc w:val="center"/>
        </w:trPr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12/14/2016</w:t>
            </w:r>
          </w:p>
        </w:tc>
        <w:tc>
          <w:tcPr>
            <w:tcW w:w="8944" w:type="dxa"/>
            <w:shd w:val="clear" w:color="auto" w:fill="auto"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Pr="00A755D8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Biweekly Pay date for time recorded during pay period 11/20-12/03</w:t>
            </w:r>
          </w:p>
        </w:tc>
      </w:tr>
      <w:tr w:rsidR="00B66B63" w:rsidRPr="00174C56" w:rsidTr="009D7046">
        <w:trPr>
          <w:trHeight w:val="334"/>
          <w:jc w:val="center"/>
        </w:trPr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 w:rsidRPr="00174C56"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 </w:t>
            </w:r>
          </w:p>
        </w:tc>
        <w:tc>
          <w:tcPr>
            <w:tcW w:w="8944" w:type="dxa"/>
            <w:shd w:val="clear" w:color="auto" w:fill="auto"/>
            <w:vAlign w:val="center"/>
            <w:hideMark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½ of January Benefit/Deductions taken</w:t>
            </w:r>
          </w:p>
        </w:tc>
      </w:tr>
      <w:tr w:rsidR="00B66B63" w:rsidRPr="00174C56" w:rsidTr="009D7046">
        <w:trPr>
          <w:trHeight w:val="337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  <w:t>12/28/2016</w:t>
            </w: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Pr="00A755D8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nd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Biweekly Pay date for time recorded during pay period 12/04-12/17</w:t>
            </w:r>
          </w:p>
        </w:tc>
      </w:tr>
      <w:tr w:rsidR="00B66B63" w:rsidRPr="00174C56" w:rsidTr="009D7046">
        <w:trPr>
          <w:trHeight w:val="337"/>
          <w:jc w:val="center"/>
        </w:trPr>
        <w:tc>
          <w:tcPr>
            <w:tcW w:w="2231" w:type="dxa"/>
            <w:shd w:val="clear" w:color="auto" w:fill="DBE5F1" w:themeFill="accent1" w:themeFillTint="33"/>
            <w:noWrap/>
            <w:vAlign w:val="center"/>
          </w:tcPr>
          <w:p w:rsidR="00B66B63" w:rsidRPr="00174C56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bCs/>
                <w:color w:val="16365C"/>
                <w:sz w:val="26"/>
                <w:szCs w:val="26"/>
              </w:rPr>
            </w:pPr>
          </w:p>
        </w:tc>
        <w:tc>
          <w:tcPr>
            <w:tcW w:w="8944" w:type="dxa"/>
            <w:shd w:val="clear" w:color="auto" w:fill="DBE5F1" w:themeFill="accent1" w:themeFillTint="33"/>
            <w:vAlign w:val="center"/>
          </w:tcPr>
          <w:p w:rsidR="00B66B63" w:rsidRDefault="00B66B63" w:rsidP="00886D6B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½ of January Benefit/Deductions taken</w:t>
            </w:r>
          </w:p>
          <w:p w:rsidR="00B66B63" w:rsidRPr="00174C56" w:rsidRDefault="00B66B63" w:rsidP="000A096A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Eligible employees will accrue vacation and sick leave at the conclusion of this pay period for time worked during pay periods 11/20-12/03 and 12/04-12/17</w:t>
            </w:r>
          </w:p>
        </w:tc>
      </w:tr>
    </w:tbl>
    <w:p w:rsidR="009D7046" w:rsidRPr="009D7046" w:rsidRDefault="009D7046" w:rsidP="001C0F91">
      <w:pPr>
        <w:rPr>
          <w:rStyle w:val="IntenseEmphasis"/>
          <w:rFonts w:ascii="Arial Narrow" w:hAnsi="Arial Narrow"/>
          <w:color w:val="000000" w:themeColor="text1"/>
          <w:sz w:val="10"/>
          <w:szCs w:val="32"/>
        </w:rPr>
      </w:pPr>
    </w:p>
    <w:p w:rsidR="001C0F91" w:rsidRPr="009D7046" w:rsidRDefault="001C0F91" w:rsidP="001C0F91">
      <w:pPr>
        <w:rPr>
          <w:rStyle w:val="IntenseEmphasis"/>
          <w:rFonts w:ascii="Arial Narrow" w:hAnsi="Arial Narrow"/>
          <w:color w:val="000000" w:themeColor="text1"/>
          <w:sz w:val="32"/>
          <w:szCs w:val="32"/>
        </w:rPr>
      </w:pPr>
      <w:r w:rsidRPr="009D7046">
        <w:rPr>
          <w:rStyle w:val="IntenseEmphasis"/>
          <w:rFonts w:ascii="Arial Narrow" w:hAnsi="Arial Narrow"/>
          <w:color w:val="000000" w:themeColor="text1"/>
          <w:sz w:val="32"/>
          <w:szCs w:val="32"/>
        </w:rPr>
        <w:t>What is changing on 11/</w:t>
      </w:r>
      <w:r w:rsidR="00A755D8" w:rsidRPr="009D7046">
        <w:rPr>
          <w:rStyle w:val="IntenseEmphasis"/>
          <w:rFonts w:ascii="Arial Narrow" w:hAnsi="Arial Narrow"/>
          <w:color w:val="000000" w:themeColor="text1"/>
          <w:sz w:val="32"/>
          <w:szCs w:val="32"/>
        </w:rPr>
        <w:t>20/16</w:t>
      </w:r>
      <w:r w:rsidRPr="009D7046">
        <w:rPr>
          <w:rStyle w:val="IntenseEmphasis"/>
          <w:rFonts w:ascii="Arial Narrow" w:hAnsi="Arial Narrow"/>
          <w:color w:val="000000" w:themeColor="text1"/>
          <w:sz w:val="32"/>
          <w:szCs w:val="32"/>
        </w:rPr>
        <w:t>?</w:t>
      </w:r>
    </w:p>
    <w:p w:rsidR="001C0F91" w:rsidRPr="00087ED4" w:rsidRDefault="001C0F91" w:rsidP="001C0F91">
      <w:pPr>
        <w:pStyle w:val="ListParagraph"/>
        <w:numPr>
          <w:ilvl w:val="0"/>
          <w:numId w:val="3"/>
        </w:numPr>
        <w:rPr>
          <w:rStyle w:val="IntenseEmphasis"/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You will be paid an hourly rate</w:t>
      </w:r>
    </w:p>
    <w:p w:rsidR="001C0F91" w:rsidRPr="00087ED4" w:rsidRDefault="001C0F91" w:rsidP="001C0F91">
      <w:pPr>
        <w:pStyle w:val="ListParagraph"/>
        <w:numPr>
          <w:ilvl w:val="0"/>
          <w:numId w:val="3"/>
        </w:numPr>
        <w:rPr>
          <w:rStyle w:val="IntenseEmphasis"/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You will be paid </w:t>
      </w:r>
      <w:r w:rsidR="00A755D8"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up to </w:t>
      </w: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80 hours (plus any overtime), every other Wednesday</w:t>
      </w:r>
    </w:p>
    <w:p w:rsidR="001C0F91" w:rsidRPr="00087ED4" w:rsidRDefault="001C0F91" w:rsidP="001C0F91">
      <w:pPr>
        <w:pStyle w:val="ListParagraph"/>
        <w:numPr>
          <w:ilvl w:val="0"/>
          <w:numId w:val="3"/>
        </w:numPr>
        <w:rPr>
          <w:rStyle w:val="IntenseEmphasis"/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You will be paid 26 paychecks per year</w:t>
      </w:r>
    </w:p>
    <w:p w:rsidR="001C0F91" w:rsidRPr="00087ED4" w:rsidRDefault="001C0F91" w:rsidP="001C0F91">
      <w:pPr>
        <w:pStyle w:val="ListParagraph"/>
        <w:numPr>
          <w:ilvl w:val="0"/>
          <w:numId w:val="3"/>
        </w:numPr>
        <w:rPr>
          <w:rStyle w:val="IntenseEmphasis"/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Your paycheck will have ½ of your monthly benefits premiums deducted</w:t>
      </w:r>
    </w:p>
    <w:p w:rsidR="00CA41AD" w:rsidRPr="00087ED4" w:rsidRDefault="001C0F91" w:rsidP="001C0F91">
      <w:pPr>
        <w:pStyle w:val="ListParagraph"/>
        <w:numPr>
          <w:ilvl w:val="0"/>
          <w:numId w:val="3"/>
        </w:numPr>
        <w:rPr>
          <w:rStyle w:val="IntenseEmphasis"/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You will accrue vacation/sick leave based on a “factor” accrual rat</w:t>
      </w:r>
      <w:r w:rsidR="00945DCF"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>e</w:t>
      </w:r>
      <w:r w:rsidR="00A755D8"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 every 4 weeks</w:t>
      </w:r>
      <w:r w:rsidR="00B66B63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 in arrears</w:t>
      </w:r>
    </w:p>
    <w:p w:rsidR="00A755D8" w:rsidRDefault="00A755D8" w:rsidP="001C0F91">
      <w:pPr>
        <w:pStyle w:val="ListParagraph"/>
        <w:numPr>
          <w:ilvl w:val="0"/>
          <w:numId w:val="3"/>
        </w:numPr>
        <w:rPr>
          <w:rStyle w:val="IntenseEmphasis"/>
          <w:color w:val="000000" w:themeColor="text1"/>
          <w:sz w:val="28"/>
          <w:szCs w:val="28"/>
        </w:rPr>
      </w:pPr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You will use </w:t>
      </w:r>
      <w:hyperlink r:id="rId9" w:history="1">
        <w:r w:rsidR="00CB2B39" w:rsidRPr="00CB2B39">
          <w:rPr>
            <w:rStyle w:val="Hyperlink"/>
            <w:rFonts w:ascii="Arial Narrow" w:hAnsi="Arial Narrow"/>
            <w:sz w:val="28"/>
            <w:szCs w:val="28"/>
          </w:rPr>
          <w:t>caltime.</w:t>
        </w:r>
        <w:r w:rsidRPr="00CB2B39">
          <w:rPr>
            <w:rStyle w:val="Hyperlink"/>
            <w:rFonts w:ascii="Arial Narrow" w:hAnsi="Arial Narrow"/>
            <w:sz w:val="28"/>
            <w:szCs w:val="28"/>
          </w:rPr>
          <w:t>berkeley.edu</w:t>
        </w:r>
      </w:hyperlink>
      <w:r w:rsidRPr="00087ED4">
        <w:rPr>
          <w:rStyle w:val="IntenseEmphasis"/>
          <w:rFonts w:ascii="Arial Narrow" w:hAnsi="Arial Narrow"/>
          <w:color w:val="000000" w:themeColor="text1"/>
          <w:sz w:val="28"/>
          <w:szCs w:val="28"/>
        </w:rPr>
        <w:t xml:space="preserve"> to record your time worked and leave taken</w:t>
      </w:r>
      <w:r w:rsidR="00E76F48">
        <w:rPr>
          <w:rStyle w:val="IntenseEmphasis"/>
          <w:color w:val="000000" w:themeColor="text1"/>
          <w:sz w:val="28"/>
          <w:szCs w:val="28"/>
        </w:rPr>
        <w:t xml:space="preserve"> and approve your time</w:t>
      </w:r>
      <w:r w:rsidR="003933D9">
        <w:rPr>
          <w:rStyle w:val="IntenseEmphasis"/>
          <w:color w:val="000000" w:themeColor="text1"/>
          <w:sz w:val="28"/>
          <w:szCs w:val="28"/>
        </w:rPr>
        <w:t>card every two weeks on a biweekly basis.</w:t>
      </w:r>
    </w:p>
    <w:p w:rsidR="009D7046" w:rsidRPr="00087ED4" w:rsidRDefault="009D7046" w:rsidP="009D7046">
      <w:pPr>
        <w:rPr>
          <w:rStyle w:val="IntenseEmphasis"/>
          <w:color w:val="000000" w:themeColor="text1"/>
          <w:sz w:val="36"/>
          <w:szCs w:val="36"/>
        </w:rPr>
      </w:pPr>
      <w:r w:rsidRPr="00087ED4">
        <w:rPr>
          <w:rStyle w:val="IntenseEmphasis"/>
          <w:color w:val="000000" w:themeColor="text1"/>
          <w:sz w:val="36"/>
          <w:szCs w:val="36"/>
        </w:rPr>
        <w:t xml:space="preserve">Helpful Resources: </w:t>
      </w:r>
    </w:p>
    <w:p w:rsidR="009D7046" w:rsidRPr="00087ED4" w:rsidRDefault="009D7046" w:rsidP="009D7046">
      <w:pPr>
        <w:pStyle w:val="ListParagraph"/>
        <w:numPr>
          <w:ilvl w:val="0"/>
          <w:numId w:val="4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Fonts w:ascii="Arial Narrow" w:hAnsi="Arial Narrow"/>
          <w:b/>
          <w:color w:val="000000" w:themeColor="text1"/>
          <w:sz w:val="28"/>
          <w:szCs w:val="28"/>
        </w:rPr>
        <w:t xml:space="preserve">FLSA Change: </w:t>
      </w:r>
      <w:r w:rsidRPr="00087ED4">
        <w:rPr>
          <w:rFonts w:ascii="Arial Narrow" w:hAnsi="Arial Narrow"/>
          <w:color w:val="000000" w:themeColor="text1"/>
          <w:sz w:val="28"/>
          <w:szCs w:val="28"/>
        </w:rPr>
        <w:t xml:space="preserve">Visit </w:t>
      </w:r>
      <w:hyperlink r:id="rId10" w:history="1">
        <w:r w:rsidRPr="0005587B">
          <w:rPr>
            <w:rStyle w:val="Hyperlink"/>
            <w:rFonts w:ascii="Arial Narrow" w:hAnsi="Arial Narrow"/>
            <w:sz w:val="28"/>
            <w:szCs w:val="28"/>
          </w:rPr>
          <w:t>http://hr.berkeley.edu/compensation-benefits/compensation/flsa-fall-2016</w:t>
        </w:r>
      </w:hyperlink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087ED4">
        <w:rPr>
          <w:rFonts w:ascii="Arial Narrow" w:hAnsi="Arial Narrow"/>
          <w:color w:val="000000" w:themeColor="text1"/>
          <w:sz w:val="28"/>
          <w:szCs w:val="28"/>
        </w:rPr>
        <w:t>or your manager or supervisor for more information.</w:t>
      </w:r>
    </w:p>
    <w:p w:rsidR="009D7046" w:rsidRDefault="009D7046" w:rsidP="009D7046">
      <w:pPr>
        <w:pStyle w:val="ListParagraph"/>
        <w:numPr>
          <w:ilvl w:val="0"/>
          <w:numId w:val="4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Fonts w:ascii="Arial Narrow" w:hAnsi="Arial Narrow"/>
          <w:b/>
          <w:color w:val="000000" w:themeColor="text1"/>
          <w:sz w:val="28"/>
          <w:szCs w:val="28"/>
        </w:rPr>
        <w:t xml:space="preserve">CalTime Timecard Approval Deadlines: </w:t>
      </w:r>
      <w:hyperlink r:id="rId11" w:history="1">
        <w:r w:rsidRPr="0005587B">
          <w:rPr>
            <w:rStyle w:val="Hyperlink"/>
            <w:rFonts w:ascii="Arial Narrow" w:hAnsi="Arial Narrow"/>
            <w:sz w:val="28"/>
            <w:szCs w:val="28"/>
          </w:rPr>
          <w:t>http://caltime.berkeley.edu/non-exempt-timecard-deadlines-2015</w:t>
        </w:r>
      </w:hyperlink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Default="009D7046" w:rsidP="009D7046">
      <w:pPr>
        <w:pStyle w:val="ListParagraph"/>
        <w:numPr>
          <w:ilvl w:val="0"/>
          <w:numId w:val="4"/>
        </w:numPr>
        <w:rPr>
          <w:rFonts w:ascii="Arial Narrow" w:hAnsi="Arial Narrow"/>
          <w:color w:val="000000" w:themeColor="text1"/>
          <w:sz w:val="28"/>
          <w:szCs w:val="28"/>
        </w:rPr>
      </w:pPr>
      <w:r w:rsidRPr="00087ED4">
        <w:rPr>
          <w:rFonts w:ascii="Arial Narrow" w:hAnsi="Arial Narrow"/>
          <w:b/>
          <w:color w:val="000000" w:themeColor="text1"/>
          <w:sz w:val="28"/>
          <w:szCs w:val="28"/>
        </w:rPr>
        <w:t>Factor Accruals:</w:t>
      </w:r>
      <w:r w:rsidRPr="00087ED4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hyperlink r:id="rId12" w:history="1">
        <w:r w:rsidRPr="0005587B">
          <w:rPr>
            <w:rStyle w:val="Hyperlink"/>
            <w:rFonts w:ascii="Arial Narrow" w:hAnsi="Arial Narrow"/>
            <w:sz w:val="28"/>
            <w:szCs w:val="28"/>
          </w:rPr>
          <w:t>http://controller.berkeley.edu/exempt-employee-transition</w:t>
        </w:r>
      </w:hyperlink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087ED4">
        <w:rPr>
          <w:rFonts w:ascii="Arial Narrow" w:hAnsi="Arial Narrow"/>
          <w:color w:val="000000" w:themeColor="text1"/>
          <w:sz w:val="28"/>
          <w:szCs w:val="28"/>
        </w:rPr>
        <w:t xml:space="preserve">  </w:t>
      </w:r>
    </w:p>
    <w:p w:rsidR="001D4680" w:rsidRDefault="001D4680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1D4680" w:rsidRDefault="001D4680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9D7046" w:rsidRPr="009D7046" w:rsidRDefault="009D7046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b/>
          <w:color w:val="000000" w:themeColor="text1"/>
          <w:sz w:val="28"/>
          <w:szCs w:val="28"/>
        </w:rPr>
        <w:t>Berkeley Human Resources FLSA Website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(Resources) </w:t>
      </w:r>
      <w:hyperlink r:id="rId13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http://hr.berkeley.edu/compensation-benefits/compensation/flsa-fall-2016/flsa-resources</w:t>
        </w:r>
      </w:hyperlink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>(General FAQ</w:t>
      </w:r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) </w:t>
      </w:r>
      <w:hyperlink r:id="rId14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http://hr.berkeley.edu/faq/flsa-general</w:t>
        </w:r>
      </w:hyperlink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</w:p>
    <w:p w:rsidR="009D7046" w:rsidRPr="009D7046" w:rsidRDefault="009D7046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b/>
          <w:color w:val="000000" w:themeColor="text1"/>
          <w:sz w:val="28"/>
          <w:szCs w:val="28"/>
        </w:rPr>
        <w:t>CalTime Training &amp; Resources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(Employees) </w:t>
      </w:r>
      <w:hyperlink r:id="rId15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http://caltime.berkeley.edu/training/nonexempt</w:t>
        </w:r>
      </w:hyperlink>
    </w:p>
    <w:p w:rsidR="006E340F" w:rsidRDefault="007C7D3C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(Supervisors) </w:t>
      </w:r>
      <w:r w:rsidR="006E340F">
        <w:rPr>
          <w:rFonts w:ascii="Arial Narrow" w:hAnsi="Arial Narrow"/>
          <w:color w:val="000000" w:themeColor="text1"/>
          <w:sz w:val="28"/>
          <w:szCs w:val="28"/>
        </w:rPr>
        <w:t>Delegations</w:t>
      </w:r>
      <w:r w:rsidR="006E340F" w:rsidRPr="006E340F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hyperlink r:id="rId16" w:history="1">
        <w:r w:rsidR="009D7046" w:rsidRPr="009D7046">
          <w:rPr>
            <w:rStyle w:val="Hyperlink"/>
            <w:rFonts w:ascii="Arial Narrow" w:hAnsi="Arial Narrow"/>
            <w:sz w:val="28"/>
            <w:szCs w:val="28"/>
          </w:rPr>
          <w:t>http://caltime.berkeley.edu/help/how-delegate-supervisor-tasks</w:t>
        </w:r>
      </w:hyperlink>
    </w:p>
    <w:p w:rsidR="006E340F" w:rsidRDefault="007C7D3C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(Supervisors) </w:t>
      </w:r>
      <w:r w:rsidR="006E340F">
        <w:rPr>
          <w:rFonts w:ascii="Arial Narrow" w:hAnsi="Arial Narrow"/>
          <w:color w:val="000000" w:themeColor="text1"/>
          <w:sz w:val="28"/>
          <w:szCs w:val="28"/>
        </w:rPr>
        <w:t xml:space="preserve">Change meal break default: </w:t>
      </w:r>
      <w:hyperlink r:id="rId17" w:history="1">
        <w:r w:rsidR="009D7046" w:rsidRPr="009D7046">
          <w:rPr>
            <w:rStyle w:val="Hyperlink"/>
            <w:rFonts w:ascii="Arial Narrow" w:hAnsi="Arial Narrow"/>
            <w:sz w:val="28"/>
            <w:szCs w:val="28"/>
          </w:rPr>
          <w:t>http://sharedservices.berkeley.edu/pdf/Job-Change-Form.pdf</w:t>
        </w:r>
      </w:hyperlink>
      <w:r w:rsidR="009D7046"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(CalTime FAQs) </w:t>
      </w:r>
      <w:hyperlink r:id="rId18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http://caltime.berkeley.edu/faq-page</w:t>
        </w:r>
      </w:hyperlink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(Biweekly Pay Calendar) </w:t>
      </w:r>
      <w:hyperlink r:id="rId19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http://controller.berkeley.edu/non-exempt-employee-transition</w:t>
        </w:r>
      </w:hyperlink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</w:p>
    <w:p w:rsidR="009D7046" w:rsidRPr="009D7046" w:rsidRDefault="009D7046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b/>
          <w:color w:val="000000" w:themeColor="text1"/>
          <w:sz w:val="28"/>
          <w:szCs w:val="28"/>
        </w:rPr>
        <w:t>Compensatory Time Off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(PPSM employees) </w:t>
      </w:r>
      <w:hyperlink r:id="rId20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http://hr.berkeley.edu/policies/policies-procedures/ppsm/CTO</w:t>
        </w:r>
      </w:hyperlink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>(UPTE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employees) </w:t>
      </w:r>
      <w:hyperlink r:id="rId21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http://hr.berkeley.edu/labor/forms-letters</w:t>
        </w:r>
      </w:hyperlink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Pr="009D7046" w:rsidRDefault="009D7046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(Supervisors) </w:t>
      </w:r>
      <w:hyperlink r:id="rId22" w:history="1">
        <w:r w:rsidRPr="009D7046">
          <w:rPr>
            <w:rStyle w:val="Hyperlink"/>
            <w:rFonts w:ascii="Arial Narrow" w:hAnsi="Arial Narrow"/>
            <w:sz w:val="28"/>
            <w:szCs w:val="28"/>
          </w:rPr>
          <w:t>http://sharedservices.berkeley.edu/</w:t>
        </w:r>
      </w:hyperlink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9D7046">
        <w:rPr>
          <w:rFonts w:ascii="Arial Narrow" w:hAnsi="Arial Narrow"/>
          <w:color w:val="000000" w:themeColor="text1"/>
          <w:sz w:val="24"/>
          <w:szCs w:val="28"/>
        </w:rPr>
        <w:t>(Submit a Ticket)</w:t>
      </w: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Default="009D7046" w:rsidP="009D7046">
      <w:pPr>
        <w:pStyle w:val="ListParagraph"/>
        <w:spacing w:line="240" w:lineRule="auto"/>
        <w:ind w:left="540"/>
        <w:rPr>
          <w:rFonts w:ascii="Arial Narrow" w:hAnsi="Arial Narrow"/>
          <w:color w:val="000000" w:themeColor="text1"/>
          <w:sz w:val="28"/>
          <w:szCs w:val="28"/>
        </w:rPr>
      </w:pPr>
    </w:p>
    <w:p w:rsidR="009D7046" w:rsidRPr="009D7046" w:rsidRDefault="009D7046" w:rsidP="009D7046">
      <w:pPr>
        <w:spacing w:line="240" w:lineRule="auto"/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b/>
          <w:color w:val="000000" w:themeColor="text1"/>
          <w:sz w:val="28"/>
          <w:szCs w:val="28"/>
        </w:rPr>
        <w:t>Financial Assistance Programs</w:t>
      </w:r>
      <w:bookmarkStart w:id="0" w:name="_GoBack"/>
      <w:bookmarkEnd w:id="0"/>
    </w:p>
    <w:p w:rsidR="00891651" w:rsidRDefault="00891651" w:rsidP="009D7046">
      <w:pPr>
        <w:spacing w:line="240" w:lineRule="auto"/>
        <w:ind w:left="180"/>
        <w:rPr>
          <w:rFonts w:ascii="Arial Narrow" w:hAnsi="Arial Narrow"/>
          <w:color w:val="000000" w:themeColor="text1"/>
          <w:sz w:val="28"/>
          <w:szCs w:val="28"/>
        </w:rPr>
      </w:pPr>
      <w:r w:rsidRPr="009D7046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9D7046" w:rsidRPr="009D7046">
        <w:rPr>
          <w:rFonts w:ascii="Arial Narrow" w:hAnsi="Arial Narrow"/>
          <w:color w:val="000000" w:themeColor="text1"/>
          <w:sz w:val="28"/>
          <w:szCs w:val="28"/>
        </w:rPr>
        <w:t>(3</w:t>
      </w:r>
      <w:r w:rsidR="009D7046" w:rsidRPr="009D7046">
        <w:rPr>
          <w:rFonts w:ascii="Arial Narrow" w:hAnsi="Arial Narrow"/>
          <w:color w:val="000000" w:themeColor="text1"/>
          <w:sz w:val="28"/>
          <w:szCs w:val="28"/>
          <w:vertAlign w:val="superscript"/>
        </w:rPr>
        <w:t>rd</w:t>
      </w:r>
      <w:r w:rsidR="009D7046" w:rsidRPr="009D7046">
        <w:rPr>
          <w:rFonts w:ascii="Arial Narrow" w:hAnsi="Arial Narrow"/>
          <w:color w:val="000000" w:themeColor="text1"/>
          <w:sz w:val="28"/>
          <w:szCs w:val="28"/>
        </w:rPr>
        <w:t xml:space="preserve"> Party Emergency Loan Programs) </w:t>
      </w:r>
    </w:p>
    <w:p w:rsidR="00891651" w:rsidRPr="00891651" w:rsidRDefault="007C7D3C" w:rsidP="00891651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 Narrow" w:hAnsi="Arial Narrow"/>
          <w:sz w:val="28"/>
          <w:szCs w:val="28"/>
        </w:rPr>
      </w:pPr>
      <w:hyperlink r:id="rId23" w:history="1">
        <w:r w:rsidR="009D7046" w:rsidRPr="00891651">
          <w:rPr>
            <w:rStyle w:val="Hyperlink"/>
            <w:rFonts w:ascii="Arial Narrow" w:hAnsi="Arial Narrow"/>
            <w:sz w:val="28"/>
            <w:szCs w:val="28"/>
          </w:rPr>
          <w:t>http://www.usecu.org/home/loans/personal-loans/emergencyloan</w:t>
        </w:r>
      </w:hyperlink>
    </w:p>
    <w:p w:rsidR="009D7046" w:rsidRPr="00891651" w:rsidRDefault="007C7D3C" w:rsidP="00891651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hyperlink r:id="rId24" w:history="1">
        <w:r w:rsidR="009D7046" w:rsidRPr="00891651">
          <w:rPr>
            <w:rStyle w:val="Hyperlink"/>
            <w:rFonts w:ascii="Arial Narrow" w:hAnsi="Arial Narrow"/>
            <w:sz w:val="28"/>
            <w:szCs w:val="28"/>
          </w:rPr>
          <w:t>https://www.ucu.org/emergency/</w:t>
        </w:r>
      </w:hyperlink>
      <w:r w:rsidR="009D7046" w:rsidRPr="0089165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:rsidR="009D7046" w:rsidRDefault="009D7046" w:rsidP="009D7046">
      <w:pPr>
        <w:pStyle w:val="ListParagraph"/>
        <w:ind w:left="540"/>
        <w:rPr>
          <w:rFonts w:ascii="Arial Narrow" w:hAnsi="Arial Narrow"/>
          <w:color w:val="000000" w:themeColor="text1"/>
          <w:sz w:val="28"/>
          <w:szCs w:val="28"/>
        </w:rPr>
      </w:pPr>
    </w:p>
    <w:p w:rsidR="009D7046" w:rsidRDefault="009D7046" w:rsidP="009D7046">
      <w:pPr>
        <w:pStyle w:val="ListParagraph"/>
        <w:ind w:left="540"/>
        <w:rPr>
          <w:rFonts w:ascii="Arial Narrow" w:hAnsi="Arial Narrow"/>
          <w:color w:val="000000" w:themeColor="text1"/>
          <w:sz w:val="28"/>
          <w:szCs w:val="28"/>
        </w:rPr>
      </w:pPr>
    </w:p>
    <w:p w:rsidR="009D7046" w:rsidRPr="009D7046" w:rsidRDefault="009D7046" w:rsidP="009D7046">
      <w:pPr>
        <w:ind w:left="18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For questions </w:t>
      </w:r>
      <w:r w:rsidRPr="009D7046">
        <w:rPr>
          <w:rFonts w:ascii="Arial Narrow" w:hAnsi="Arial Narrow"/>
          <w:b/>
          <w:color w:val="000000" w:themeColor="text1"/>
          <w:sz w:val="28"/>
          <w:szCs w:val="28"/>
        </w:rPr>
        <w:t>call CSS First Contact 510-664-9000 (Option 3)</w:t>
      </w:r>
    </w:p>
    <w:p w:rsidR="009D7046" w:rsidRPr="009D7046" w:rsidRDefault="009D7046" w:rsidP="009D7046">
      <w:pPr>
        <w:rPr>
          <w:rFonts w:ascii="Arial Narrow" w:hAnsi="Arial Narrow"/>
          <w:color w:val="000000" w:themeColor="text1"/>
          <w:sz w:val="28"/>
          <w:szCs w:val="28"/>
        </w:rPr>
      </w:pPr>
    </w:p>
    <w:sectPr w:rsidR="009D7046" w:rsidRPr="009D7046" w:rsidSect="00A05D79">
      <w:pgSz w:w="12240" w:h="15840"/>
      <w:pgMar w:top="27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39" w:rsidRDefault="00FA3039" w:rsidP="005F4075">
      <w:pPr>
        <w:spacing w:after="0" w:line="240" w:lineRule="auto"/>
      </w:pPr>
      <w:r>
        <w:separator/>
      </w:r>
    </w:p>
  </w:endnote>
  <w:endnote w:type="continuationSeparator" w:id="0">
    <w:p w:rsidR="00FA3039" w:rsidRDefault="00FA3039" w:rsidP="005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39" w:rsidRDefault="00FA3039" w:rsidP="005F4075">
      <w:pPr>
        <w:spacing w:after="0" w:line="240" w:lineRule="auto"/>
      </w:pPr>
      <w:r>
        <w:separator/>
      </w:r>
    </w:p>
  </w:footnote>
  <w:footnote w:type="continuationSeparator" w:id="0">
    <w:p w:rsidR="00FA3039" w:rsidRDefault="00FA3039" w:rsidP="005F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692"/>
    <w:multiLevelType w:val="hybridMultilevel"/>
    <w:tmpl w:val="0D28F8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8A277E6"/>
    <w:multiLevelType w:val="hybridMultilevel"/>
    <w:tmpl w:val="2D9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4F"/>
    <w:multiLevelType w:val="hybridMultilevel"/>
    <w:tmpl w:val="C2281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A42CA7"/>
    <w:multiLevelType w:val="hybridMultilevel"/>
    <w:tmpl w:val="8E20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A2CFE"/>
    <w:multiLevelType w:val="hybridMultilevel"/>
    <w:tmpl w:val="6E1C9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3"/>
    <w:rsid w:val="000065A0"/>
    <w:rsid w:val="00025AB1"/>
    <w:rsid w:val="00054488"/>
    <w:rsid w:val="00087ED4"/>
    <w:rsid w:val="000A096A"/>
    <w:rsid w:val="000B6FC3"/>
    <w:rsid w:val="000C322E"/>
    <w:rsid w:val="000D57C2"/>
    <w:rsid w:val="00135AA1"/>
    <w:rsid w:val="00174C56"/>
    <w:rsid w:val="001C0F91"/>
    <w:rsid w:val="001C24B5"/>
    <w:rsid w:val="001D4680"/>
    <w:rsid w:val="00287720"/>
    <w:rsid w:val="002A008D"/>
    <w:rsid w:val="002C4D34"/>
    <w:rsid w:val="002D2DA7"/>
    <w:rsid w:val="002F1C57"/>
    <w:rsid w:val="00320FE8"/>
    <w:rsid w:val="0034470C"/>
    <w:rsid w:val="00350A7D"/>
    <w:rsid w:val="00366EE8"/>
    <w:rsid w:val="003933D9"/>
    <w:rsid w:val="003937D4"/>
    <w:rsid w:val="003B27F1"/>
    <w:rsid w:val="003D39A9"/>
    <w:rsid w:val="00417D85"/>
    <w:rsid w:val="00467DDB"/>
    <w:rsid w:val="00477581"/>
    <w:rsid w:val="00490E26"/>
    <w:rsid w:val="00525ED7"/>
    <w:rsid w:val="00564676"/>
    <w:rsid w:val="005F027F"/>
    <w:rsid w:val="005F4075"/>
    <w:rsid w:val="006814A3"/>
    <w:rsid w:val="006B5305"/>
    <w:rsid w:val="006E340F"/>
    <w:rsid w:val="00730AD0"/>
    <w:rsid w:val="0074596C"/>
    <w:rsid w:val="007873D5"/>
    <w:rsid w:val="00796773"/>
    <w:rsid w:val="007C7D3C"/>
    <w:rsid w:val="00802200"/>
    <w:rsid w:val="00821AFB"/>
    <w:rsid w:val="00833318"/>
    <w:rsid w:val="00886D6B"/>
    <w:rsid w:val="00891651"/>
    <w:rsid w:val="00892F83"/>
    <w:rsid w:val="008A4C2D"/>
    <w:rsid w:val="008D7E0E"/>
    <w:rsid w:val="009453CD"/>
    <w:rsid w:val="00945DCF"/>
    <w:rsid w:val="009914B2"/>
    <w:rsid w:val="009C7743"/>
    <w:rsid w:val="009D7046"/>
    <w:rsid w:val="00A05D79"/>
    <w:rsid w:val="00A12931"/>
    <w:rsid w:val="00A755D8"/>
    <w:rsid w:val="00AA698B"/>
    <w:rsid w:val="00AD3E6E"/>
    <w:rsid w:val="00AE4EB3"/>
    <w:rsid w:val="00B236B7"/>
    <w:rsid w:val="00B30F0A"/>
    <w:rsid w:val="00B54BBF"/>
    <w:rsid w:val="00B56686"/>
    <w:rsid w:val="00B66B63"/>
    <w:rsid w:val="00B95269"/>
    <w:rsid w:val="00BC2C6B"/>
    <w:rsid w:val="00BF5FA4"/>
    <w:rsid w:val="00C16347"/>
    <w:rsid w:val="00C433C6"/>
    <w:rsid w:val="00CA41AD"/>
    <w:rsid w:val="00CB2B39"/>
    <w:rsid w:val="00CC39E6"/>
    <w:rsid w:val="00CE2269"/>
    <w:rsid w:val="00CF70C2"/>
    <w:rsid w:val="00D72F04"/>
    <w:rsid w:val="00D73F33"/>
    <w:rsid w:val="00DA2470"/>
    <w:rsid w:val="00DC429C"/>
    <w:rsid w:val="00DF18CD"/>
    <w:rsid w:val="00E1152E"/>
    <w:rsid w:val="00E32884"/>
    <w:rsid w:val="00E76F48"/>
    <w:rsid w:val="00E8693E"/>
    <w:rsid w:val="00ED1F43"/>
    <w:rsid w:val="00F563E6"/>
    <w:rsid w:val="00FA3039"/>
    <w:rsid w:val="00FB6F8A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75"/>
  </w:style>
  <w:style w:type="paragraph" w:styleId="Footer">
    <w:name w:val="footer"/>
    <w:basedOn w:val="Normal"/>
    <w:link w:val="FooterChar"/>
    <w:uiPriority w:val="99"/>
    <w:unhideWhenUsed/>
    <w:rsid w:val="005F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75"/>
  </w:style>
  <w:style w:type="paragraph" w:styleId="ListParagraph">
    <w:name w:val="List Paragraph"/>
    <w:basedOn w:val="Normal"/>
    <w:uiPriority w:val="34"/>
    <w:qFormat/>
    <w:rsid w:val="00FB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1AD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C0F9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75"/>
  </w:style>
  <w:style w:type="paragraph" w:styleId="Footer">
    <w:name w:val="footer"/>
    <w:basedOn w:val="Normal"/>
    <w:link w:val="FooterChar"/>
    <w:uiPriority w:val="99"/>
    <w:unhideWhenUsed/>
    <w:rsid w:val="005F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75"/>
  </w:style>
  <w:style w:type="paragraph" w:styleId="ListParagraph">
    <w:name w:val="List Paragraph"/>
    <w:basedOn w:val="Normal"/>
    <w:uiPriority w:val="34"/>
    <w:qFormat/>
    <w:rsid w:val="00FB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1AD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C0F9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r.berkeley.edu/compensation-benefits/compensation/flsa-fall-2016/flsa-resources" TargetMode="External"/><Relationship Id="rId18" Type="http://schemas.openxmlformats.org/officeDocument/2006/relationships/hyperlink" Target="http://caltime.berkeley.edu/faq-pag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r.berkeley.edu/labor/forms-lette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troller.berkeley.edu/exempt-employee-transition" TargetMode="External"/><Relationship Id="rId17" Type="http://schemas.openxmlformats.org/officeDocument/2006/relationships/hyperlink" Target="http://sharedservices.berkeley.edu/pdf/Job-Change-Form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ltime.berkeley.edu/help/how-delegate-supervisor-tasks" TargetMode="External"/><Relationship Id="rId20" Type="http://schemas.openxmlformats.org/officeDocument/2006/relationships/hyperlink" Target="http://hr.berkeley.edu/policies/policies-procedures/ppsm/C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time.berkeley.edu/non-exempt-timecard-deadlines-2015" TargetMode="External"/><Relationship Id="rId24" Type="http://schemas.openxmlformats.org/officeDocument/2006/relationships/hyperlink" Target="https://www.ucu.org/emergenc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ltime.berkeley.edu/training/nonexempt" TargetMode="External"/><Relationship Id="rId23" Type="http://schemas.openxmlformats.org/officeDocument/2006/relationships/hyperlink" Target="http://www.usecu.org/home/loans/personal-loans/emergencyloan" TargetMode="External"/><Relationship Id="rId10" Type="http://schemas.openxmlformats.org/officeDocument/2006/relationships/hyperlink" Target="http://hr.berkeley.edu/compensation-benefits/compensation/flsa-fall-2016" TargetMode="External"/><Relationship Id="rId19" Type="http://schemas.openxmlformats.org/officeDocument/2006/relationships/hyperlink" Target="http://controller.berkeley.edu/non-exempt-employee-trans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ltime.berkeley.edu/" TargetMode="External"/><Relationship Id="rId14" Type="http://schemas.openxmlformats.org/officeDocument/2006/relationships/hyperlink" Target="http://hr.berkeley.edu/faq/flsa-general" TargetMode="External"/><Relationship Id="rId22" Type="http://schemas.openxmlformats.org/officeDocument/2006/relationships/hyperlink" Target="http://sharedservices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7FD0-AC81-489A-8CAB-554D1FD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Murphy</dc:creator>
  <cp:lastModifiedBy>Monica Buccellato</cp:lastModifiedBy>
  <cp:revision>3</cp:revision>
  <cp:lastPrinted>2016-11-02T14:18:00Z</cp:lastPrinted>
  <dcterms:created xsi:type="dcterms:W3CDTF">2016-11-15T22:08:00Z</dcterms:created>
  <dcterms:modified xsi:type="dcterms:W3CDTF">2016-11-16T22:21:00Z</dcterms:modified>
</cp:coreProperties>
</file>